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FF0288" w14:textId="77777777" w:rsidR="00AF3014" w:rsidRDefault="003A0CD0">
      <w:bookmarkStart w:id="0" w:name="_GoBack"/>
      <w:bookmarkEnd w:id="0"/>
      <w:r>
        <w:t>NEW APPROACH TO TEACHING EVALUATION</w:t>
      </w:r>
    </w:p>
    <w:p w14:paraId="7C10F491" w14:textId="77777777" w:rsidR="003A0CD0" w:rsidRDefault="003A0CD0"/>
    <w:p w14:paraId="318364B9" w14:textId="77777777" w:rsidR="003A0CD0" w:rsidRDefault="003A0CD0"/>
    <w:p w14:paraId="54D9C040" w14:textId="5223FA73" w:rsidR="009D1759" w:rsidRDefault="003A0CD0">
      <w:r>
        <w:t xml:space="preserve">Currently, teaching evaluation at SMU is driven by the quantitative portion of student evaluations.  </w:t>
      </w:r>
      <w:r w:rsidR="009D1759">
        <w:t xml:space="preserve">There are many discussions about revising teaching evaluation across campus.   Two departments in Simmons </w:t>
      </w:r>
      <w:r w:rsidR="00414B12">
        <w:t xml:space="preserve">(Teaching and Learning and Educational Policy and Leadership) </w:t>
      </w:r>
      <w:r w:rsidR="009D1759">
        <w:t>will be exp</w:t>
      </w:r>
      <w:r w:rsidR="00C702A9">
        <w:t>erimenting with:</w:t>
      </w:r>
    </w:p>
    <w:p w14:paraId="02F7BA72" w14:textId="5EDCF600" w:rsidR="009D1759" w:rsidRDefault="009D1759" w:rsidP="009D1759">
      <w:pPr>
        <w:pStyle w:val="ListParagraph"/>
        <w:numPr>
          <w:ilvl w:val="0"/>
          <w:numId w:val="4"/>
        </w:numPr>
      </w:pPr>
      <w:r>
        <w:t xml:space="preserve">self-selected teaching portfolios, </w:t>
      </w:r>
    </w:p>
    <w:p w14:paraId="07183D4C" w14:textId="59CBCEC8" w:rsidR="009D1759" w:rsidRDefault="009D1759" w:rsidP="009D1759">
      <w:pPr>
        <w:pStyle w:val="ListParagraph"/>
        <w:numPr>
          <w:ilvl w:val="0"/>
          <w:numId w:val="4"/>
        </w:numPr>
      </w:pPr>
      <w:r>
        <w:t>self-selected collaborations to improve teaching, and</w:t>
      </w:r>
    </w:p>
    <w:p w14:paraId="1DF1A175" w14:textId="6AB2863E" w:rsidR="009D1759" w:rsidRDefault="00C1475D" w:rsidP="009D1759">
      <w:pPr>
        <w:pStyle w:val="ListParagraph"/>
        <w:numPr>
          <w:ilvl w:val="0"/>
          <w:numId w:val="4"/>
        </w:numPr>
      </w:pPr>
      <w:proofErr w:type="gramStart"/>
      <w:r>
        <w:t>use</w:t>
      </w:r>
      <w:proofErr w:type="gramEnd"/>
      <w:r>
        <w:t xml:space="preserve"> of research-based </w:t>
      </w:r>
      <w:r w:rsidR="00C702A9">
        <w:t>competencies for peer evaluation</w:t>
      </w:r>
      <w:r>
        <w:t xml:space="preserve"> of teaching</w:t>
      </w:r>
      <w:r w:rsidR="00C702A9">
        <w:t>.</w:t>
      </w:r>
    </w:p>
    <w:p w14:paraId="3A4C1B82" w14:textId="77777777" w:rsidR="00C702A9" w:rsidRDefault="00C702A9" w:rsidP="00C702A9"/>
    <w:p w14:paraId="3788A010" w14:textId="0CC84BD3" w:rsidR="00C702A9" w:rsidRDefault="00C702A9" w:rsidP="00C702A9">
      <w:r>
        <w:t>Each faculty member will select:</w:t>
      </w:r>
    </w:p>
    <w:p w14:paraId="65248B51" w14:textId="63F8360A" w:rsidR="00C702A9" w:rsidRDefault="00C702A9" w:rsidP="00C702A9">
      <w:pPr>
        <w:pStyle w:val="ListParagraph"/>
        <w:numPr>
          <w:ilvl w:val="0"/>
          <w:numId w:val="5"/>
        </w:numPr>
      </w:pPr>
      <w:r>
        <w:t>at least</w:t>
      </w:r>
      <w:r w:rsidR="00C806D6">
        <w:t xml:space="preserve"> 2</w:t>
      </w:r>
      <w:r>
        <w:t xml:space="preserve"> portfolio entries, each with an explanation of what this entry shows about you as a teacher</w:t>
      </w:r>
      <w:r w:rsidR="00855F4F">
        <w:t xml:space="preserve"> and the teaching goal(s) set for this year</w:t>
      </w:r>
      <w:r>
        <w:t>,</w:t>
      </w:r>
    </w:p>
    <w:p w14:paraId="46018375" w14:textId="797ADE92" w:rsidR="00C702A9" w:rsidRDefault="00C702A9" w:rsidP="00C702A9">
      <w:pPr>
        <w:pStyle w:val="ListParagraph"/>
        <w:numPr>
          <w:ilvl w:val="0"/>
          <w:numId w:val="5"/>
        </w:numPr>
      </w:pPr>
      <w:r>
        <w:t>at least 1 collaboration to improve teaching and documentation of this collaboration to add to the portfolio</w:t>
      </w:r>
      <w:r w:rsidR="00855F4F">
        <w:t>, and</w:t>
      </w:r>
    </w:p>
    <w:p w14:paraId="12FAC175" w14:textId="79B9825F" w:rsidR="00C702A9" w:rsidRDefault="00C702A9" w:rsidP="00C702A9">
      <w:pPr>
        <w:pStyle w:val="ListParagraph"/>
        <w:numPr>
          <w:ilvl w:val="0"/>
          <w:numId w:val="5"/>
        </w:numPr>
      </w:pPr>
      <w:proofErr w:type="gramStart"/>
      <w:r>
        <w:t>at</w:t>
      </w:r>
      <w:proofErr w:type="gramEnd"/>
      <w:r>
        <w:t xml:space="preserve"> least 1 use of the observation</w:t>
      </w:r>
      <w:r w:rsidR="00DB2A84">
        <w:t xml:space="preserve"> competencies</w:t>
      </w:r>
      <w:r w:rsidR="00855F4F">
        <w:t xml:space="preserve"> (as documented by field notes and a summary letter written by the observer).</w:t>
      </w:r>
    </w:p>
    <w:p w14:paraId="4A53D9EB" w14:textId="77777777" w:rsidR="00414B12" w:rsidRDefault="00414B12" w:rsidP="00414B12"/>
    <w:p w14:paraId="0E0CF831" w14:textId="0D3718C1" w:rsidR="00FB1CD3" w:rsidRDefault="00FB1CD3" w:rsidP="00414B12">
      <w:r>
        <w:t>Portfolios will be due to chairs at the same time that the Faculty Activity Reports are due (February 2013)</w:t>
      </w:r>
    </w:p>
    <w:p w14:paraId="229A1C29" w14:textId="77777777" w:rsidR="00FB1CD3" w:rsidRDefault="00FB1CD3" w:rsidP="00414B12"/>
    <w:p w14:paraId="12ED7466" w14:textId="3A971C43" w:rsidR="00414B12" w:rsidRDefault="00414B12" w:rsidP="00414B12">
      <w:r>
        <w:t>Faculty members who will be applying for promotion should work closely with their chair in the selection of portfolio entries.</w:t>
      </w:r>
    </w:p>
    <w:p w14:paraId="464B2043" w14:textId="77777777" w:rsidR="00DB2A84" w:rsidRDefault="00DB2A84" w:rsidP="00DB2A84"/>
    <w:p w14:paraId="0BB874C9" w14:textId="1BC0B105" w:rsidR="00DB2A84" w:rsidRDefault="00DB2A84" w:rsidP="00DB2A84">
      <w:r>
        <w:t xml:space="preserve">There will be two sessions </w:t>
      </w:r>
      <w:r w:rsidR="00414B12">
        <w:t>for faculty to evaluate</w:t>
      </w:r>
      <w:r>
        <w:t>/suggest revisions to these potential ideas for portfolio entries, collaborations to improve teach</w:t>
      </w:r>
      <w:r w:rsidR="00D3630E">
        <w:t>ing, and competencies for observ</w:t>
      </w:r>
      <w:r>
        <w:t>ation</w:t>
      </w:r>
      <w:r w:rsidR="00414B12">
        <w:t xml:space="preserve"> (December 2012 and May 2013)</w:t>
      </w:r>
      <w:r>
        <w:t>.</w:t>
      </w:r>
    </w:p>
    <w:p w14:paraId="7B5C4BE0" w14:textId="77777777" w:rsidR="003A0CD0" w:rsidRDefault="003A0CD0"/>
    <w:p w14:paraId="1ED7B7B4" w14:textId="77777777" w:rsidR="003A0CD0" w:rsidRDefault="003A0CD0">
      <w:r>
        <w:br w:type="page"/>
      </w:r>
    </w:p>
    <w:p w14:paraId="54AF3A73" w14:textId="77777777" w:rsidR="003A0CD0" w:rsidRDefault="003A0CD0">
      <w:r>
        <w:lastRenderedPageBreak/>
        <w:t>POSSIBLE ENTRIES FOR A TEACHING PORTFOLIO</w:t>
      </w:r>
    </w:p>
    <w:p w14:paraId="6162213F" w14:textId="77777777" w:rsidR="003A0CD0" w:rsidRDefault="003A0CD0"/>
    <w:p w14:paraId="0A98CDC3" w14:textId="54408579" w:rsidR="009D1759" w:rsidRPr="00855F4F" w:rsidRDefault="009D1759" w:rsidP="00855F4F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Arial"/>
        </w:rPr>
      </w:pPr>
      <w:r w:rsidRPr="008A12A3">
        <w:rPr>
          <w:rFonts w:ascii="Georgia" w:hAnsi="Georgia" w:cs="Arial"/>
        </w:rPr>
        <w:t>Course syllabi or assignments that demonstrate your growth or teaching innovations you have implemented and revised over time with explanation of changes with rationale</w:t>
      </w:r>
      <w:r w:rsidR="00855F4F">
        <w:rPr>
          <w:rFonts w:ascii="Georgia" w:hAnsi="Georgia" w:cs="Arial"/>
        </w:rPr>
        <w:t>.</w:t>
      </w:r>
    </w:p>
    <w:p w14:paraId="46FB429B" w14:textId="282E6078" w:rsidR="009D1759" w:rsidRPr="009D1759" w:rsidRDefault="009D1759" w:rsidP="009D1759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Arial"/>
        </w:rPr>
      </w:pPr>
      <w:r w:rsidRPr="008A12A3">
        <w:rPr>
          <w:rFonts w:ascii="Georgia" w:hAnsi="Georgia" w:cs="Arial"/>
        </w:rPr>
        <w:t>Statements from colleagues who have taught with you, reviewed your teaching and learning materials, sought out your advice on a range of teaching issues, and/or consulted with you on advising or mentoring issues.</w:t>
      </w:r>
    </w:p>
    <w:p w14:paraId="30371185" w14:textId="027A6C74" w:rsidR="009D1759" w:rsidRPr="008A12A3" w:rsidRDefault="009D1759" w:rsidP="009D1759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Arial"/>
        </w:rPr>
      </w:pPr>
      <w:r w:rsidRPr="008A12A3">
        <w:rPr>
          <w:rFonts w:ascii="Georgia" w:hAnsi="Georgia" w:cs="Arial"/>
        </w:rPr>
        <w:t>Formal student feedback, such as results of mid-semester feedback.</w:t>
      </w:r>
    </w:p>
    <w:p w14:paraId="4BA7F3A8" w14:textId="77777777" w:rsidR="009D1759" w:rsidRPr="008A12A3" w:rsidRDefault="009D1759" w:rsidP="009D1759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Arial"/>
        </w:rPr>
      </w:pPr>
      <w:r w:rsidRPr="008A12A3">
        <w:rPr>
          <w:rFonts w:ascii="Georgia" w:hAnsi="Georgia" w:cs="Arial"/>
        </w:rPr>
        <w:t>Formative assessment solicited from students and ways you changed instruction based on that feedback.</w:t>
      </w:r>
    </w:p>
    <w:p w14:paraId="053B53CB" w14:textId="5434DB1B" w:rsidR="009D1759" w:rsidRPr="008A12A3" w:rsidRDefault="009D1759" w:rsidP="009D1759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Arial"/>
        </w:rPr>
      </w:pPr>
      <w:r w:rsidRPr="008A12A3">
        <w:rPr>
          <w:rFonts w:ascii="Georgia" w:hAnsi="Georgia" w:cs="Arial"/>
        </w:rPr>
        <w:t>Statement of teaching philosophy with specific examples of how that philosophy can be seen in your classes/other interactions with students.</w:t>
      </w:r>
    </w:p>
    <w:p w14:paraId="500A4B77" w14:textId="4A4D5F4E" w:rsidR="009D1759" w:rsidRPr="008A12A3" w:rsidRDefault="009D1759" w:rsidP="009D1759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Arial"/>
        </w:rPr>
      </w:pPr>
      <w:r w:rsidRPr="008A12A3">
        <w:rPr>
          <w:rFonts w:ascii="Georgia" w:hAnsi="Georgia" w:cs="Arial"/>
        </w:rPr>
        <w:t>Invitations to speak to professional colleagues about teaching and learning practices (on campus, locally, regionally, or nationally)</w:t>
      </w:r>
      <w:r>
        <w:rPr>
          <w:rFonts w:ascii="Georgia" w:hAnsi="Georgia" w:cs="Arial"/>
        </w:rPr>
        <w:t xml:space="preserve"> or leadership practices</w:t>
      </w:r>
      <w:r w:rsidR="00855F4F">
        <w:rPr>
          <w:rFonts w:ascii="Georgia" w:hAnsi="Georgia" w:cs="Arial"/>
        </w:rPr>
        <w:t>.</w:t>
      </w:r>
    </w:p>
    <w:p w14:paraId="35FE0154" w14:textId="77777777" w:rsidR="009D1759" w:rsidRPr="008A12A3" w:rsidRDefault="009D1759" w:rsidP="009D1759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Arial"/>
        </w:rPr>
      </w:pPr>
      <w:r w:rsidRPr="008A12A3">
        <w:rPr>
          <w:rFonts w:ascii="Georgia" w:hAnsi="Georgia" w:cs="Arial"/>
        </w:rPr>
        <w:t>Evidence of participation in faculty development activities related to teaching/ teaching in your discipline on campus, regionally, or nationally and how you used what you learned.</w:t>
      </w:r>
    </w:p>
    <w:p w14:paraId="611610E8" w14:textId="18C18C6C" w:rsidR="009D1759" w:rsidRPr="008A12A3" w:rsidRDefault="009D1759" w:rsidP="009D1759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Arial"/>
        </w:rPr>
      </w:pPr>
      <w:r w:rsidRPr="008A12A3">
        <w:rPr>
          <w:rFonts w:ascii="Georgia" w:hAnsi="Georgia" w:cs="Arial"/>
        </w:rPr>
        <w:t>Letters of support from alumni or former students about the quality of your instruction.</w:t>
      </w:r>
    </w:p>
    <w:p w14:paraId="022ADEF8" w14:textId="441FF332" w:rsidR="009D1759" w:rsidRPr="009D1759" w:rsidRDefault="009D1759" w:rsidP="009D1759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Arial"/>
        </w:rPr>
      </w:pPr>
      <w:r w:rsidRPr="008A12A3">
        <w:rPr>
          <w:rFonts w:ascii="Georgia" w:hAnsi="Georgia" w:cs="Arial"/>
        </w:rPr>
        <w:t>Evidence of impact on their professional careers (e.g., helping them to secure employment or admission to graduate school).</w:t>
      </w:r>
    </w:p>
    <w:p w14:paraId="41B89268" w14:textId="77777777" w:rsidR="009D1759" w:rsidRPr="008A12A3" w:rsidRDefault="009D1759" w:rsidP="009D1759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Arial"/>
        </w:rPr>
      </w:pPr>
      <w:r w:rsidRPr="008A12A3">
        <w:rPr>
          <w:rFonts w:ascii="Georgia" w:hAnsi="Georgia" w:cs="Arial"/>
        </w:rPr>
        <w:t>Evidence of your students’ success, particularly for faculty who do a lot of advising (graduate or undergraduate).</w:t>
      </w:r>
    </w:p>
    <w:p w14:paraId="60D5701B" w14:textId="77777777" w:rsidR="009D1759" w:rsidRPr="008A12A3" w:rsidRDefault="009D1759" w:rsidP="009D1759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Arial"/>
        </w:rPr>
      </w:pPr>
      <w:r w:rsidRPr="008A12A3">
        <w:rPr>
          <w:rFonts w:ascii="Georgia" w:hAnsi="Georgia" w:cs="Arial"/>
        </w:rPr>
        <w:t>Student publications or evidence of co-authorship.</w:t>
      </w:r>
    </w:p>
    <w:p w14:paraId="1F605DE6" w14:textId="6F38D525" w:rsidR="009D1759" w:rsidRDefault="009D1759" w:rsidP="009D1759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Arial"/>
        </w:rPr>
      </w:pPr>
      <w:r w:rsidRPr="008A12A3">
        <w:rPr>
          <w:rFonts w:ascii="Georgia" w:hAnsi="Georgia" w:cs="Arial"/>
        </w:rPr>
        <w:t xml:space="preserve">Evidence of effective academic supervision of Honors, Master’s, or Ph.D. </w:t>
      </w:r>
    </w:p>
    <w:p w14:paraId="4EFF0676" w14:textId="77777777" w:rsidR="009D1759" w:rsidRPr="008A12A3" w:rsidRDefault="009D1759" w:rsidP="009D1759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Arial"/>
        </w:rPr>
      </w:pPr>
      <w:r w:rsidRPr="008A12A3">
        <w:rPr>
          <w:rFonts w:ascii="Georgia" w:hAnsi="Georgia" w:cs="Arial"/>
        </w:rPr>
        <w:t>Samples of student work (e.g., essays, creative work, project or field-work reports, lab reports, etc.) and how you responded to that particular work sample.</w:t>
      </w:r>
    </w:p>
    <w:p w14:paraId="28A7C8C4" w14:textId="77777777" w:rsidR="009D1759" w:rsidRDefault="009D1759" w:rsidP="009D1759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Arial"/>
        </w:rPr>
      </w:pPr>
      <w:r w:rsidRPr="008A12A3">
        <w:rPr>
          <w:rFonts w:ascii="Georgia" w:hAnsi="Georgia" w:cs="Arial"/>
        </w:rPr>
        <w:t>Informal student feedback you may have received, e.g., thank you letters, emails of appreciation, etc.</w:t>
      </w:r>
    </w:p>
    <w:p w14:paraId="5637B600" w14:textId="4513AFFC" w:rsidR="009D1759" w:rsidRDefault="009D1759" w:rsidP="009D1759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 w:themeColor="text1"/>
        </w:rPr>
      </w:pPr>
      <w:r w:rsidRPr="009D1759">
        <w:rPr>
          <w:rFonts w:ascii="Georgia" w:hAnsi="Georgia" w:cs="Arial"/>
          <w:color w:val="000000" w:themeColor="text1"/>
        </w:rPr>
        <w:t xml:space="preserve">Course </w:t>
      </w:r>
      <w:r>
        <w:rPr>
          <w:rFonts w:ascii="Georgia" w:hAnsi="Georgia" w:cs="Arial"/>
          <w:color w:val="000000" w:themeColor="text1"/>
        </w:rPr>
        <w:t>d</w:t>
      </w:r>
      <w:r w:rsidRPr="009D1759">
        <w:rPr>
          <w:rFonts w:ascii="Georgia" w:hAnsi="Georgia" w:cs="Arial"/>
          <w:color w:val="000000" w:themeColor="text1"/>
        </w:rPr>
        <w:t>evelopment, assessment development</w:t>
      </w:r>
      <w:r>
        <w:rPr>
          <w:rFonts w:ascii="Georgia" w:hAnsi="Georgia" w:cs="Arial"/>
          <w:color w:val="000000" w:themeColor="text1"/>
        </w:rPr>
        <w:t>,</w:t>
      </w:r>
      <w:r w:rsidRPr="009D1759">
        <w:rPr>
          <w:rFonts w:ascii="Georgia" w:hAnsi="Georgia" w:cs="Arial"/>
          <w:color w:val="000000" w:themeColor="text1"/>
        </w:rPr>
        <w:t xml:space="preserve"> or course activit</w:t>
      </w:r>
      <w:r>
        <w:rPr>
          <w:rFonts w:ascii="Georgia" w:hAnsi="Georgia" w:cs="Arial"/>
          <w:color w:val="000000" w:themeColor="text1"/>
        </w:rPr>
        <w:t>y development</w:t>
      </w:r>
      <w:r w:rsidR="00855F4F">
        <w:rPr>
          <w:rFonts w:ascii="Georgia" w:hAnsi="Georgia" w:cs="Arial"/>
          <w:color w:val="000000" w:themeColor="text1"/>
        </w:rPr>
        <w:t>.</w:t>
      </w:r>
    </w:p>
    <w:p w14:paraId="1B41C448" w14:textId="1F53285F" w:rsidR="00855F4F" w:rsidRPr="009D1759" w:rsidRDefault="00855F4F" w:rsidP="009D1759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Georgia" w:hAnsi="Georgia" w:cs="Arial"/>
          <w:color w:val="000000" w:themeColor="text1"/>
        </w:rPr>
      </w:pPr>
      <w:r>
        <w:rPr>
          <w:rFonts w:ascii="Georgia" w:hAnsi="Georgia" w:cs="Arial"/>
          <w:color w:val="000000" w:themeColor="text1"/>
        </w:rPr>
        <w:t>Other evidence, proposed by faculty member, approved by chair.</w:t>
      </w:r>
    </w:p>
    <w:p w14:paraId="324E0B65" w14:textId="77777777" w:rsidR="009D1759" w:rsidRPr="008A12A3" w:rsidRDefault="009D1759" w:rsidP="009D175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Georgia" w:hAnsi="Georgia" w:cs="Arial"/>
        </w:rPr>
      </w:pPr>
    </w:p>
    <w:p w14:paraId="0CA25511" w14:textId="77777777" w:rsidR="003A0CD0" w:rsidRDefault="003A0CD0">
      <w:r>
        <w:br w:type="page"/>
      </w:r>
    </w:p>
    <w:p w14:paraId="4AA62539" w14:textId="77777777" w:rsidR="003A0CD0" w:rsidRDefault="003A0CD0" w:rsidP="003A0CD0">
      <w:pPr>
        <w:ind w:left="180" w:hanging="180"/>
        <w:rPr>
          <w:rFonts w:ascii="Georgia" w:hAnsi="Georgia"/>
        </w:rPr>
      </w:pPr>
      <w:r w:rsidRPr="004D3411">
        <w:rPr>
          <w:rFonts w:ascii="Georgia" w:hAnsi="Georgia"/>
        </w:rPr>
        <w:lastRenderedPageBreak/>
        <w:t>POSSIBLE COLLABORATION FOR IMPROVED TEACHING</w:t>
      </w:r>
    </w:p>
    <w:p w14:paraId="3C318B18" w14:textId="77777777" w:rsidR="00623014" w:rsidRPr="004D3411" w:rsidRDefault="00623014" w:rsidP="003A0CD0">
      <w:pPr>
        <w:ind w:left="180" w:hanging="180"/>
        <w:rPr>
          <w:rFonts w:ascii="Georgia" w:hAnsi="Georgia"/>
        </w:rPr>
      </w:pPr>
    </w:p>
    <w:p w14:paraId="62EED073" w14:textId="77777777" w:rsidR="003A0CD0" w:rsidRPr="004D3411" w:rsidRDefault="003A0CD0" w:rsidP="003A0CD0">
      <w:pPr>
        <w:ind w:left="180" w:hanging="180"/>
        <w:rPr>
          <w:rFonts w:ascii="Georgia" w:hAnsi="Georgia"/>
        </w:rPr>
      </w:pPr>
    </w:p>
    <w:p w14:paraId="7EBFB652" w14:textId="36F670B8" w:rsidR="003A0CD0" w:rsidRPr="004D3411" w:rsidRDefault="00623014" w:rsidP="003A0CD0">
      <w:pPr>
        <w:ind w:left="180" w:hanging="180"/>
        <w:rPr>
          <w:rFonts w:ascii="Georgia" w:hAnsi="Georgia"/>
        </w:rPr>
      </w:pPr>
      <w:r>
        <w:rPr>
          <w:rFonts w:ascii="Georgia" w:hAnsi="Georgia"/>
        </w:rPr>
        <w:t>In pairs or small groups:</w:t>
      </w:r>
    </w:p>
    <w:p w14:paraId="5205A4C6" w14:textId="77777777" w:rsidR="003A0CD0" w:rsidRPr="00855F4F" w:rsidRDefault="003A0CD0" w:rsidP="00855F4F">
      <w:pPr>
        <w:tabs>
          <w:tab w:val="left" w:pos="360"/>
        </w:tabs>
        <w:rPr>
          <w:rFonts w:ascii="Georgia" w:hAnsi="Georgia"/>
        </w:rPr>
      </w:pPr>
    </w:p>
    <w:p w14:paraId="3D8F1BDE" w14:textId="163C87E1" w:rsidR="003A0CD0" w:rsidRPr="004D3411" w:rsidRDefault="00623014" w:rsidP="003A0CD0">
      <w:pPr>
        <w:pStyle w:val="ListParagraph"/>
        <w:numPr>
          <w:ilvl w:val="0"/>
          <w:numId w:val="1"/>
        </w:numPr>
        <w:tabs>
          <w:tab w:val="left" w:pos="360"/>
        </w:tabs>
        <w:ind w:left="180" w:hanging="180"/>
        <w:rPr>
          <w:rFonts w:ascii="Georgia" w:hAnsi="Georgia"/>
        </w:rPr>
      </w:pPr>
      <w:r>
        <w:rPr>
          <w:rFonts w:ascii="Georgia" w:hAnsi="Georgia"/>
        </w:rPr>
        <w:t>Book study</w:t>
      </w:r>
      <w:r w:rsidR="00855F4F">
        <w:rPr>
          <w:rFonts w:ascii="Georgia" w:hAnsi="Georgia"/>
        </w:rPr>
        <w:t>.</w:t>
      </w:r>
    </w:p>
    <w:p w14:paraId="2BD26A20" w14:textId="77777777" w:rsidR="003A0CD0" w:rsidRPr="00153E5F" w:rsidRDefault="003A0CD0" w:rsidP="00153E5F">
      <w:pPr>
        <w:tabs>
          <w:tab w:val="left" w:pos="360"/>
        </w:tabs>
        <w:rPr>
          <w:rFonts w:ascii="Georgia" w:hAnsi="Georgia"/>
        </w:rPr>
      </w:pPr>
    </w:p>
    <w:p w14:paraId="423E29DD" w14:textId="373C3320" w:rsidR="003A0CD0" w:rsidRDefault="003A0CD0" w:rsidP="003A0CD0">
      <w:pPr>
        <w:pStyle w:val="ListParagraph"/>
        <w:numPr>
          <w:ilvl w:val="0"/>
          <w:numId w:val="1"/>
        </w:numPr>
        <w:tabs>
          <w:tab w:val="left" w:pos="360"/>
        </w:tabs>
        <w:ind w:left="180" w:hanging="180"/>
        <w:rPr>
          <w:rFonts w:ascii="Georgia" w:hAnsi="Georgia"/>
        </w:rPr>
      </w:pPr>
      <w:r w:rsidRPr="004D3411">
        <w:rPr>
          <w:rFonts w:ascii="Georgia" w:hAnsi="Georgia"/>
        </w:rPr>
        <w:t>Study groups formed through curriculum committees</w:t>
      </w:r>
      <w:r w:rsidR="00855F4F">
        <w:rPr>
          <w:rFonts w:ascii="Georgia" w:hAnsi="Georgia"/>
        </w:rPr>
        <w:t>.</w:t>
      </w:r>
    </w:p>
    <w:p w14:paraId="11255A33" w14:textId="77777777" w:rsidR="00C1475D" w:rsidRPr="00C1475D" w:rsidRDefault="00C1475D" w:rsidP="00C1475D">
      <w:pPr>
        <w:tabs>
          <w:tab w:val="left" w:pos="360"/>
        </w:tabs>
        <w:rPr>
          <w:rFonts w:ascii="Georgia" w:hAnsi="Georgia"/>
        </w:rPr>
      </w:pPr>
    </w:p>
    <w:p w14:paraId="27736639" w14:textId="6E41D607" w:rsidR="00C1475D" w:rsidRPr="00C1475D" w:rsidRDefault="00C1475D" w:rsidP="00C1475D">
      <w:pPr>
        <w:pStyle w:val="ListParagraph"/>
        <w:numPr>
          <w:ilvl w:val="0"/>
          <w:numId w:val="1"/>
        </w:numPr>
        <w:tabs>
          <w:tab w:val="left" w:pos="360"/>
        </w:tabs>
        <w:ind w:left="180" w:hanging="180"/>
        <w:rPr>
          <w:rFonts w:ascii="Georgia" w:hAnsi="Georgia"/>
        </w:rPr>
      </w:pPr>
      <w:r>
        <w:rPr>
          <w:rFonts w:ascii="Georgia" w:hAnsi="Georgia"/>
        </w:rPr>
        <w:t>Participation in Critical Friends’ groups</w:t>
      </w:r>
    </w:p>
    <w:p w14:paraId="6C8C3F2D" w14:textId="77777777" w:rsidR="003A0CD0" w:rsidRPr="004D3411" w:rsidRDefault="003A0CD0" w:rsidP="00623014">
      <w:pPr>
        <w:tabs>
          <w:tab w:val="left" w:pos="360"/>
        </w:tabs>
        <w:rPr>
          <w:rFonts w:ascii="Georgia" w:hAnsi="Georgia"/>
        </w:rPr>
      </w:pPr>
    </w:p>
    <w:p w14:paraId="5B6097CF" w14:textId="7F0202B5" w:rsidR="003A0CD0" w:rsidRPr="004D3411" w:rsidRDefault="00623014" w:rsidP="003A0CD0">
      <w:pPr>
        <w:pStyle w:val="ListParagraph"/>
        <w:numPr>
          <w:ilvl w:val="0"/>
          <w:numId w:val="1"/>
        </w:numPr>
        <w:tabs>
          <w:tab w:val="left" w:pos="360"/>
        </w:tabs>
        <w:ind w:left="180" w:hanging="180"/>
        <w:rPr>
          <w:rFonts w:ascii="Georgia" w:hAnsi="Georgia"/>
        </w:rPr>
      </w:pPr>
      <w:r>
        <w:rPr>
          <w:rFonts w:ascii="Georgia" w:hAnsi="Georgia"/>
        </w:rPr>
        <w:t>Investigation/presentation</w:t>
      </w:r>
      <w:r w:rsidR="003A0CD0" w:rsidRPr="004D3411">
        <w:rPr>
          <w:rFonts w:ascii="Georgia" w:hAnsi="Georgia"/>
        </w:rPr>
        <w:t xml:space="preserve"> on developing stronger interpersonal relationships with students</w:t>
      </w:r>
      <w:r w:rsidR="003A0CD0">
        <w:rPr>
          <w:rFonts w:ascii="Georgia" w:hAnsi="Georgia"/>
        </w:rPr>
        <w:t xml:space="preserve"> and on fostering student engagement and accountability</w:t>
      </w:r>
      <w:r w:rsidR="00855F4F">
        <w:rPr>
          <w:rFonts w:ascii="Georgia" w:hAnsi="Georgia"/>
        </w:rPr>
        <w:t>.</w:t>
      </w:r>
    </w:p>
    <w:p w14:paraId="23ACC0C9" w14:textId="77777777" w:rsidR="003A0CD0" w:rsidRPr="004D3411" w:rsidRDefault="003A0CD0" w:rsidP="003A0CD0">
      <w:pPr>
        <w:tabs>
          <w:tab w:val="left" w:pos="360"/>
        </w:tabs>
        <w:ind w:left="180" w:hanging="180"/>
        <w:rPr>
          <w:rFonts w:ascii="Georgia" w:hAnsi="Georgia"/>
        </w:rPr>
      </w:pPr>
    </w:p>
    <w:p w14:paraId="356C97AB" w14:textId="0529A947" w:rsidR="003A0CD0" w:rsidRPr="004D3411" w:rsidRDefault="00623014" w:rsidP="003A0CD0">
      <w:pPr>
        <w:pStyle w:val="ListParagraph"/>
        <w:numPr>
          <w:ilvl w:val="0"/>
          <w:numId w:val="1"/>
        </w:numPr>
        <w:tabs>
          <w:tab w:val="left" w:pos="360"/>
        </w:tabs>
        <w:ind w:left="180" w:hanging="180"/>
        <w:rPr>
          <w:rFonts w:ascii="Georgia" w:hAnsi="Georgia"/>
        </w:rPr>
      </w:pPr>
      <w:r>
        <w:rPr>
          <w:rFonts w:ascii="Georgia" w:hAnsi="Georgia"/>
        </w:rPr>
        <w:t>Investigation/presentation</w:t>
      </w:r>
      <w:r w:rsidR="003A0CD0" w:rsidRPr="004D3411">
        <w:rPr>
          <w:rFonts w:ascii="Georgia" w:hAnsi="Georgia"/>
        </w:rPr>
        <w:t xml:space="preserve"> on </w:t>
      </w:r>
      <w:r w:rsidR="003A0CD0" w:rsidRPr="004D3411">
        <w:rPr>
          <w:rFonts w:ascii="Georgia" w:hAnsi="Georgia" w:cs="Times"/>
        </w:rPr>
        <w:t xml:space="preserve">building bridges between what the teacher knows and what the student is trying to grasp. </w:t>
      </w:r>
    </w:p>
    <w:p w14:paraId="22033AE3" w14:textId="77777777" w:rsidR="003A0CD0" w:rsidRPr="004D3411" w:rsidRDefault="003A0CD0" w:rsidP="003A0CD0">
      <w:pPr>
        <w:tabs>
          <w:tab w:val="left" w:pos="360"/>
        </w:tabs>
        <w:ind w:left="180" w:hanging="180"/>
        <w:rPr>
          <w:rFonts w:ascii="Georgia" w:hAnsi="Georgia" w:cs="Times"/>
        </w:rPr>
      </w:pPr>
    </w:p>
    <w:p w14:paraId="70F6E00B" w14:textId="02987B17" w:rsidR="003A0CD0" w:rsidRPr="00623014" w:rsidRDefault="00623014" w:rsidP="003A0CD0">
      <w:pPr>
        <w:pStyle w:val="ListParagraph"/>
        <w:numPr>
          <w:ilvl w:val="0"/>
          <w:numId w:val="1"/>
        </w:numPr>
        <w:tabs>
          <w:tab w:val="left" w:pos="360"/>
        </w:tabs>
        <w:ind w:left="180" w:hanging="180"/>
        <w:rPr>
          <w:rFonts w:ascii="Georgia" w:hAnsi="Georgia"/>
        </w:rPr>
      </w:pPr>
      <w:r>
        <w:rPr>
          <w:rFonts w:ascii="Georgia" w:hAnsi="Georgia" w:cs="Times"/>
        </w:rPr>
        <w:t>Investigation/presentation</w:t>
      </w:r>
      <w:r w:rsidR="003A0CD0" w:rsidRPr="004D3411">
        <w:rPr>
          <w:rFonts w:ascii="Georgia" w:hAnsi="Georgia" w:cs="Times"/>
        </w:rPr>
        <w:t xml:space="preserve"> on different teaching strategies, especially related to technology.</w:t>
      </w:r>
    </w:p>
    <w:p w14:paraId="1FB2DD94" w14:textId="77777777" w:rsidR="00855F4F" w:rsidRPr="00855F4F" w:rsidRDefault="00855F4F" w:rsidP="00855F4F">
      <w:pPr>
        <w:tabs>
          <w:tab w:val="left" w:pos="360"/>
        </w:tabs>
        <w:rPr>
          <w:rFonts w:ascii="Georgia" w:hAnsi="Georgia"/>
        </w:rPr>
      </w:pPr>
    </w:p>
    <w:p w14:paraId="6FF98F64" w14:textId="27EC3534" w:rsidR="00855F4F" w:rsidRPr="00623014" w:rsidRDefault="00623014" w:rsidP="00855F4F">
      <w:pPr>
        <w:pStyle w:val="ListParagraph"/>
        <w:numPr>
          <w:ilvl w:val="0"/>
          <w:numId w:val="1"/>
        </w:numPr>
        <w:tabs>
          <w:tab w:val="left" w:pos="360"/>
        </w:tabs>
        <w:ind w:left="180" w:hanging="180"/>
        <w:rPr>
          <w:rFonts w:ascii="Georgia" w:hAnsi="Georgia"/>
        </w:rPr>
      </w:pPr>
      <w:r>
        <w:rPr>
          <w:rFonts w:ascii="Georgia" w:hAnsi="Georgia" w:cs="Times"/>
        </w:rPr>
        <w:t>Investigation/presentation</w:t>
      </w:r>
      <w:r w:rsidRPr="004D3411">
        <w:rPr>
          <w:rFonts w:ascii="Georgia" w:hAnsi="Georgia" w:cs="Times"/>
        </w:rPr>
        <w:t xml:space="preserve"> </w:t>
      </w:r>
      <w:r>
        <w:rPr>
          <w:rFonts w:ascii="Georgia" w:hAnsi="Georgia" w:cs="Times"/>
        </w:rPr>
        <w:t>on f</w:t>
      </w:r>
      <w:r w:rsidR="00855F4F">
        <w:rPr>
          <w:rFonts w:ascii="Georgia" w:hAnsi="Georgia" w:cs="Times"/>
        </w:rPr>
        <w:t xml:space="preserve">eedback mechanism to learn about </w:t>
      </w:r>
      <w:r w:rsidR="00855F4F" w:rsidRPr="004D3411">
        <w:rPr>
          <w:rFonts w:ascii="Georgia" w:hAnsi="Georgia" w:cs="Times"/>
        </w:rPr>
        <w:t xml:space="preserve">tangible changes in courses, </w:t>
      </w:r>
      <w:r w:rsidR="00855F4F">
        <w:rPr>
          <w:rFonts w:ascii="Georgia" w:hAnsi="Georgia" w:cs="Times"/>
        </w:rPr>
        <w:t>t</w:t>
      </w:r>
      <w:r w:rsidR="00855F4F" w:rsidRPr="004D3411">
        <w:rPr>
          <w:rFonts w:ascii="Georgia" w:hAnsi="Georgia" w:cs="Times"/>
        </w:rPr>
        <w:t>eaching strategies and methodologies, or curricula resulting from the program.</w:t>
      </w:r>
    </w:p>
    <w:p w14:paraId="6C7B19B5" w14:textId="77777777" w:rsidR="00623014" w:rsidRPr="00623014" w:rsidRDefault="00623014" w:rsidP="00623014">
      <w:pPr>
        <w:tabs>
          <w:tab w:val="left" w:pos="360"/>
        </w:tabs>
        <w:rPr>
          <w:rFonts w:ascii="Georgia" w:hAnsi="Georgia"/>
        </w:rPr>
      </w:pPr>
    </w:p>
    <w:p w14:paraId="779060E2" w14:textId="77777777" w:rsidR="00153E5F" w:rsidRPr="00153E5F" w:rsidRDefault="00153E5F" w:rsidP="00153E5F">
      <w:pPr>
        <w:tabs>
          <w:tab w:val="left" w:pos="360"/>
        </w:tabs>
        <w:rPr>
          <w:rFonts w:ascii="Georgia" w:hAnsi="Georgia"/>
        </w:rPr>
      </w:pPr>
    </w:p>
    <w:p w14:paraId="2BBA2890" w14:textId="77777777" w:rsidR="00855F4F" w:rsidRPr="004D3411" w:rsidRDefault="00855F4F" w:rsidP="00855F4F">
      <w:pPr>
        <w:pStyle w:val="ListParagraph"/>
        <w:tabs>
          <w:tab w:val="left" w:pos="360"/>
        </w:tabs>
        <w:ind w:left="180"/>
        <w:rPr>
          <w:rFonts w:ascii="Georgia" w:hAnsi="Georgia"/>
        </w:rPr>
      </w:pPr>
    </w:p>
    <w:p w14:paraId="49FDEE12" w14:textId="77777777" w:rsidR="003A0CD0" w:rsidRDefault="003A0CD0"/>
    <w:p w14:paraId="2DA30DEB" w14:textId="77777777" w:rsidR="003A0CD0" w:rsidRDefault="003A0CD0"/>
    <w:p w14:paraId="6359C0FE" w14:textId="77777777" w:rsidR="00CA625C" w:rsidRDefault="00CA625C">
      <w:r>
        <w:br w:type="page"/>
      </w:r>
    </w:p>
    <w:p w14:paraId="054DBB33" w14:textId="5A3B390A" w:rsidR="003A0CD0" w:rsidRDefault="00CA625C">
      <w:r>
        <w:lastRenderedPageBreak/>
        <w:t>P</w:t>
      </w:r>
      <w:r w:rsidR="00855F4F">
        <w:t>OSSIBLE DOMAINS FOR OBSERVATION/FOLLOW-UP CONFERENCE</w:t>
      </w:r>
    </w:p>
    <w:p w14:paraId="12134EB9" w14:textId="77777777" w:rsidR="00CA625C" w:rsidRDefault="00CA625C"/>
    <w:p w14:paraId="09BFD5B8" w14:textId="77777777" w:rsidR="00CA625C" w:rsidRDefault="00CA625C">
      <w:pPr>
        <w:pBdr>
          <w:bottom w:val="single" w:sz="12" w:space="1" w:color="auto"/>
        </w:pBdr>
      </w:pPr>
    </w:p>
    <w:p w14:paraId="46F95485" w14:textId="65F99AB4" w:rsidR="00CA625C" w:rsidRDefault="00CA625C" w:rsidP="00032DDE">
      <w:r>
        <w:t>Domain</w:t>
      </w:r>
      <w:r>
        <w:tab/>
      </w:r>
      <w:r>
        <w:tab/>
      </w:r>
      <w:r>
        <w:tab/>
      </w:r>
      <w:r>
        <w:tab/>
        <w:t>Behaviors</w:t>
      </w:r>
    </w:p>
    <w:p w14:paraId="20125408" w14:textId="77777777" w:rsidR="00032DDE" w:rsidRDefault="00032DDE" w:rsidP="00032DDE">
      <w:pPr>
        <w:pBdr>
          <w:bottom w:val="single" w:sz="12" w:space="1" w:color="auto"/>
        </w:pBdr>
      </w:pPr>
    </w:p>
    <w:p w14:paraId="4E441740" w14:textId="549AB207" w:rsidR="00CA625C" w:rsidRDefault="00CA625C" w:rsidP="00CA625C">
      <w:r>
        <w:t>Teacher</w:t>
      </w:r>
      <w:r w:rsidR="00855F4F">
        <w:t xml:space="preserve"> as Person</w:t>
      </w:r>
      <w:r>
        <w:tab/>
      </w:r>
      <w:r>
        <w:tab/>
      </w:r>
      <w:r>
        <w:tab/>
        <w:t>Is skilled at communicating</w:t>
      </w:r>
    </w:p>
    <w:p w14:paraId="253CE292" w14:textId="77777777" w:rsidR="00CA625C" w:rsidRDefault="00CA625C" w:rsidP="00951E88">
      <w:pPr>
        <w:ind w:left="2880" w:firstLine="720"/>
      </w:pPr>
      <w:r>
        <w:t>Has a positive attitude toward students</w:t>
      </w:r>
    </w:p>
    <w:p w14:paraId="2BCCB93B" w14:textId="77777777" w:rsidR="00CA625C" w:rsidRDefault="00951E88" w:rsidP="00CA625C">
      <w:r>
        <w:tab/>
      </w:r>
      <w:r>
        <w:tab/>
      </w:r>
      <w:r>
        <w:tab/>
      </w:r>
      <w:r>
        <w:tab/>
      </w:r>
      <w:r>
        <w:tab/>
        <w:t>Exhibits respect for all students</w:t>
      </w:r>
    </w:p>
    <w:p w14:paraId="67EADD21" w14:textId="77777777" w:rsidR="00CA625C" w:rsidRDefault="00CA625C" w:rsidP="00CA625C">
      <w:pPr>
        <w:pBdr>
          <w:bottom w:val="single" w:sz="12" w:space="1" w:color="auto"/>
        </w:pBdr>
      </w:pPr>
    </w:p>
    <w:p w14:paraId="77F0912C" w14:textId="76629DD5" w:rsidR="00CA625C" w:rsidRDefault="00855F4F" w:rsidP="00855F4F">
      <w:pPr>
        <w:ind w:left="3600" w:hanging="3600"/>
      </w:pPr>
      <w:r>
        <w:t>Expert on Content</w:t>
      </w:r>
      <w:r>
        <w:tab/>
      </w:r>
      <w:proofErr w:type="gramStart"/>
      <w:r w:rsidR="00951E88">
        <w:t>Is</w:t>
      </w:r>
      <w:proofErr w:type="gramEnd"/>
      <w:r w:rsidR="00951E88">
        <w:t xml:space="preserve"> capable of using relevant information from</w:t>
      </w:r>
    </w:p>
    <w:p w14:paraId="191576FE" w14:textId="0B7194F6" w:rsidR="00855F4F" w:rsidRDefault="00855F4F" w:rsidP="00855F4F">
      <w:pPr>
        <w:ind w:left="3780" w:hanging="3780"/>
      </w:pPr>
      <w:r>
        <w:t>Knowledge</w:t>
      </w:r>
      <w:r>
        <w:tab/>
      </w:r>
      <w:r w:rsidR="00951E88">
        <w:t>appropriate literature for his/her own teaching</w:t>
      </w:r>
      <w:r>
        <w:t>: noting where empirical evidence does and does not exist</w:t>
      </w:r>
    </w:p>
    <w:p w14:paraId="4CD9D4FA" w14:textId="77777777" w:rsidR="00951E88" w:rsidRDefault="00951E88">
      <w:r>
        <w:tab/>
      </w:r>
      <w:r>
        <w:tab/>
      </w:r>
      <w:r>
        <w:tab/>
      </w:r>
      <w:r>
        <w:tab/>
      </w:r>
      <w:r>
        <w:tab/>
        <w:t>Has thorough knowledge of his/her subject</w:t>
      </w:r>
    </w:p>
    <w:p w14:paraId="5BCC68F7" w14:textId="77777777" w:rsidR="00951E88" w:rsidRDefault="00951E88">
      <w:r>
        <w:tab/>
      </w:r>
      <w:r>
        <w:tab/>
      </w:r>
      <w:r>
        <w:tab/>
      </w:r>
      <w:r>
        <w:tab/>
      </w:r>
      <w:r>
        <w:tab/>
        <w:t>Has knowledge of new developments in his/her</w:t>
      </w:r>
    </w:p>
    <w:p w14:paraId="4BE3A605" w14:textId="64BA64CD" w:rsidR="00951E88" w:rsidRDefault="00951E88">
      <w:r>
        <w:tab/>
      </w:r>
      <w:r>
        <w:tab/>
      </w:r>
      <w:r>
        <w:tab/>
      </w:r>
      <w:r>
        <w:tab/>
      </w:r>
      <w:r>
        <w:tab/>
      </w:r>
      <w:r w:rsidR="009D1959">
        <w:t xml:space="preserve">  </w:t>
      </w:r>
      <w:proofErr w:type="gramStart"/>
      <w:r>
        <w:t>subject</w:t>
      </w:r>
      <w:proofErr w:type="gramEnd"/>
    </w:p>
    <w:p w14:paraId="7764E2EF" w14:textId="77777777" w:rsidR="00CA625C" w:rsidRDefault="00CA625C" w:rsidP="00CA625C">
      <w:pPr>
        <w:pBdr>
          <w:bottom w:val="single" w:sz="12" w:space="1" w:color="auto"/>
        </w:pBdr>
      </w:pPr>
    </w:p>
    <w:p w14:paraId="0E1968BF" w14:textId="77777777" w:rsidR="00951E88" w:rsidRDefault="00951E88" w:rsidP="00CA625C">
      <w:r>
        <w:t>Facilitator of Learning Processes</w:t>
      </w:r>
      <w:r>
        <w:tab/>
      </w:r>
    </w:p>
    <w:p w14:paraId="77679B48" w14:textId="77777777" w:rsidR="00032DDE" w:rsidRDefault="00E7155D" w:rsidP="00E7155D">
      <w:r>
        <w:t xml:space="preserve"> </w:t>
      </w:r>
    </w:p>
    <w:p w14:paraId="7FD4250D" w14:textId="5CBD0919" w:rsidR="00CA625C" w:rsidRDefault="00E7155D" w:rsidP="00E7155D">
      <w:r>
        <w:t xml:space="preserve"> </w:t>
      </w:r>
      <w:r w:rsidR="00B570F7">
        <w:t>Developing learning experiences</w:t>
      </w:r>
      <w:r>
        <w:tab/>
      </w:r>
      <w:r w:rsidR="00951E88">
        <w:t>Places student at the center when designing</w:t>
      </w:r>
    </w:p>
    <w:p w14:paraId="089E505F" w14:textId="49DF1BBB" w:rsidR="00B570F7" w:rsidRDefault="009D1959" w:rsidP="00951E88">
      <w:pPr>
        <w:ind w:left="2880" w:firstLine="720"/>
      </w:pPr>
      <w:r>
        <w:t xml:space="preserve">  </w:t>
      </w:r>
      <w:proofErr w:type="gramStart"/>
      <w:r w:rsidR="00B570F7">
        <w:t>syllabus</w:t>
      </w:r>
      <w:proofErr w:type="gramEnd"/>
      <w:r w:rsidR="00B570F7">
        <w:t xml:space="preserve"> and classes</w:t>
      </w:r>
    </w:p>
    <w:p w14:paraId="3C7E0EAD" w14:textId="77777777" w:rsidR="00B570F7" w:rsidRDefault="00B570F7" w:rsidP="00951E88">
      <w:pPr>
        <w:ind w:left="2880" w:firstLine="720"/>
      </w:pPr>
      <w:r>
        <w:t xml:space="preserve">Is capable of leading active learning </w:t>
      </w:r>
    </w:p>
    <w:p w14:paraId="5B12EC4E" w14:textId="77777777" w:rsidR="00032DDE" w:rsidRDefault="00032DDE" w:rsidP="00E7155D"/>
    <w:p w14:paraId="4B05C53C" w14:textId="77777777" w:rsidR="00E7155D" w:rsidRDefault="00E7155D" w:rsidP="00E7155D">
      <w:r>
        <w:t xml:space="preserve">  Interacting with students</w:t>
      </w:r>
      <w:r>
        <w:tab/>
      </w:r>
      <w:r>
        <w:tab/>
      </w:r>
      <w:proofErr w:type="gramStart"/>
      <w:r>
        <w:t>Is</w:t>
      </w:r>
      <w:proofErr w:type="gramEnd"/>
      <w:r>
        <w:t xml:space="preserve"> capable of giving feedback</w:t>
      </w:r>
    </w:p>
    <w:p w14:paraId="376C6617" w14:textId="77777777" w:rsidR="00E7155D" w:rsidRDefault="00E7155D" w:rsidP="00E7155D">
      <w:r>
        <w:tab/>
      </w:r>
      <w:r>
        <w:tab/>
      </w:r>
      <w:r>
        <w:tab/>
      </w:r>
      <w:r>
        <w:tab/>
      </w:r>
      <w:r>
        <w:tab/>
        <w:t>Is capable of motivating students</w:t>
      </w:r>
    </w:p>
    <w:p w14:paraId="00005F94" w14:textId="77777777" w:rsidR="00032DDE" w:rsidRDefault="00032DDE" w:rsidP="00E7155D"/>
    <w:p w14:paraId="54954B48" w14:textId="77777777" w:rsidR="00E7155D" w:rsidRDefault="00E7155D" w:rsidP="00E7155D">
      <w:r>
        <w:t xml:space="preserve">  Evaluating students</w:t>
      </w:r>
      <w:r>
        <w:tab/>
      </w:r>
      <w:r>
        <w:tab/>
      </w:r>
      <w:r>
        <w:tab/>
      </w:r>
      <w:proofErr w:type="gramStart"/>
      <w:r>
        <w:t>Is</w:t>
      </w:r>
      <w:proofErr w:type="gramEnd"/>
      <w:r>
        <w:t xml:space="preserve"> capable of assessing student learning</w:t>
      </w:r>
    </w:p>
    <w:p w14:paraId="7E75FB91" w14:textId="77777777" w:rsidR="00E7155D" w:rsidRDefault="00E7155D" w:rsidP="00E7155D">
      <w:r>
        <w:tab/>
      </w:r>
      <w:r>
        <w:tab/>
      </w:r>
      <w:r>
        <w:tab/>
      </w:r>
      <w:r>
        <w:tab/>
      </w:r>
      <w:r>
        <w:tab/>
        <w:t>Is capable of readjusting teaching based on the</w:t>
      </w:r>
    </w:p>
    <w:p w14:paraId="0F40F7E5" w14:textId="6C7B91AB" w:rsidR="00E7155D" w:rsidRDefault="00E7155D" w:rsidP="00E7155D">
      <w:r>
        <w:tab/>
      </w:r>
      <w:r>
        <w:tab/>
      </w:r>
      <w:r>
        <w:tab/>
      </w:r>
      <w:r>
        <w:tab/>
      </w:r>
      <w:r>
        <w:tab/>
      </w:r>
      <w:r w:rsidR="009D1959">
        <w:t xml:space="preserve">  </w:t>
      </w:r>
      <w:proofErr w:type="gramStart"/>
      <w:r>
        <w:t>basis</w:t>
      </w:r>
      <w:proofErr w:type="gramEnd"/>
      <w:r>
        <w:t xml:space="preserve"> of evaluation</w:t>
      </w:r>
    </w:p>
    <w:p w14:paraId="4A72B660" w14:textId="77777777" w:rsidR="00E7155D" w:rsidRDefault="00E7155D" w:rsidP="00E7155D">
      <w:r>
        <w:tab/>
      </w:r>
      <w:r>
        <w:tab/>
      </w:r>
      <w:r>
        <w:tab/>
      </w:r>
      <w:r>
        <w:tab/>
      </w:r>
      <w:r>
        <w:tab/>
        <w:t>Is capable of designing assignments/tests that</w:t>
      </w:r>
    </w:p>
    <w:p w14:paraId="2DCB64D5" w14:textId="5B904CCC" w:rsidR="00E7155D" w:rsidRDefault="00E7155D" w:rsidP="00E7155D">
      <w:r>
        <w:tab/>
      </w:r>
      <w:r>
        <w:tab/>
      </w:r>
      <w:r>
        <w:tab/>
      </w:r>
      <w:r>
        <w:tab/>
      </w:r>
      <w:r>
        <w:tab/>
      </w:r>
      <w:r w:rsidR="009D1959">
        <w:t xml:space="preserve">  </w:t>
      </w:r>
      <w:proofErr w:type="gramStart"/>
      <w:r>
        <w:t>are</w:t>
      </w:r>
      <w:proofErr w:type="gramEnd"/>
      <w:r>
        <w:t xml:space="preserve"> appropriate for desired learning results</w:t>
      </w:r>
    </w:p>
    <w:p w14:paraId="08C4455E" w14:textId="77777777" w:rsidR="009D1959" w:rsidRDefault="009D1959" w:rsidP="00E7155D"/>
    <w:p w14:paraId="190E1A60" w14:textId="2793CF11" w:rsidR="00B36A2A" w:rsidRDefault="009D1959" w:rsidP="009D1959">
      <w:pPr>
        <w:ind w:left="3600" w:hanging="3500"/>
      </w:pPr>
      <w:r>
        <w:t>Being lifelong learner</w:t>
      </w:r>
      <w:r>
        <w:tab/>
      </w:r>
      <w:proofErr w:type="gramStart"/>
      <w:r>
        <w:t>Is</w:t>
      </w:r>
      <w:proofErr w:type="gramEnd"/>
      <w:r>
        <w:t xml:space="preserve"> capable of reflecting on his/her teaching performance</w:t>
      </w:r>
    </w:p>
    <w:p w14:paraId="5DB9F0E0" w14:textId="4E4BC445" w:rsidR="009D1959" w:rsidRDefault="009D1959" w:rsidP="009D1959">
      <w:pPr>
        <w:ind w:left="3600" w:hanging="3500"/>
      </w:pPr>
      <w:r>
        <w:tab/>
        <w:t>Is capable of drawing conclusions from reflection</w:t>
      </w:r>
    </w:p>
    <w:p w14:paraId="415AAA80" w14:textId="7314B2EF" w:rsidR="009D1959" w:rsidRDefault="009D1959" w:rsidP="009D1959">
      <w:pPr>
        <w:ind w:left="3600" w:hanging="3500"/>
      </w:pPr>
      <w:r>
        <w:tab/>
        <w:t xml:space="preserve">  </w:t>
      </w:r>
      <w:proofErr w:type="gramStart"/>
      <w:r>
        <w:t>on</w:t>
      </w:r>
      <w:proofErr w:type="gramEnd"/>
      <w:r>
        <w:t xml:space="preserve"> his/her teaching performance</w:t>
      </w:r>
    </w:p>
    <w:p w14:paraId="7C21812B" w14:textId="2C6542B0" w:rsidR="009D1959" w:rsidRDefault="009D1959" w:rsidP="009D1959">
      <w:pPr>
        <w:ind w:left="3600" w:hanging="3500"/>
      </w:pPr>
      <w:r>
        <w:tab/>
        <w:t>Is open to innovations</w:t>
      </w:r>
    </w:p>
    <w:p w14:paraId="6EE7FEB1" w14:textId="77777777" w:rsidR="00CA625C" w:rsidRDefault="00CA625C" w:rsidP="00CA625C">
      <w:pPr>
        <w:pBdr>
          <w:bottom w:val="single" w:sz="12" w:space="1" w:color="auto"/>
        </w:pBdr>
      </w:pPr>
    </w:p>
    <w:p w14:paraId="5522B8CC" w14:textId="77777777" w:rsidR="00CA625C" w:rsidRDefault="00CA625C" w:rsidP="00CA625C"/>
    <w:p w14:paraId="3018448D" w14:textId="77777777" w:rsidR="00CA625C" w:rsidRDefault="00CA625C" w:rsidP="00CA625C"/>
    <w:p w14:paraId="3B67E8F8" w14:textId="4DAC1824" w:rsidR="00CA625C" w:rsidRDefault="00032DDE">
      <w:r>
        <w:t>Revised from:</w:t>
      </w:r>
    </w:p>
    <w:p w14:paraId="06700A10" w14:textId="77777777" w:rsidR="00C702A9" w:rsidRDefault="00C702A9"/>
    <w:p w14:paraId="295F722E" w14:textId="7AF44E68" w:rsidR="00032DDE" w:rsidRPr="00C21193" w:rsidRDefault="00032DDE" w:rsidP="00C21193">
      <w:pPr>
        <w:ind w:left="720" w:hanging="720"/>
      </w:pPr>
      <w:proofErr w:type="spellStart"/>
      <w:proofErr w:type="gramStart"/>
      <w:r>
        <w:t>Tigelaar</w:t>
      </w:r>
      <w:proofErr w:type="spellEnd"/>
      <w:r>
        <w:t>, D.E.H.,</w:t>
      </w:r>
      <w:r w:rsidR="00C21193">
        <w:t xml:space="preserve"> Dolmans, D.H.J.M., </w:t>
      </w:r>
      <w:proofErr w:type="spellStart"/>
      <w:r w:rsidR="00C21193">
        <w:t>Wolfhagen</w:t>
      </w:r>
      <w:proofErr w:type="spellEnd"/>
      <w:r w:rsidR="00C21193">
        <w:t xml:space="preserve">, E.H.A.P., &amp; Van Der </w:t>
      </w:r>
      <w:proofErr w:type="spellStart"/>
      <w:r w:rsidR="00C21193">
        <w:t>Vleuten</w:t>
      </w:r>
      <w:proofErr w:type="spellEnd"/>
      <w:r w:rsidR="00C21193">
        <w:t>, C.P.M. (2004).</w:t>
      </w:r>
      <w:proofErr w:type="gramEnd"/>
      <w:r w:rsidR="00C21193">
        <w:t xml:space="preserve">  </w:t>
      </w:r>
      <w:proofErr w:type="gramStart"/>
      <w:r w:rsidR="00C21193">
        <w:t>The development and validation of a framework for teaching competencies in higher education.</w:t>
      </w:r>
      <w:proofErr w:type="gramEnd"/>
      <w:r w:rsidR="00C21193">
        <w:t xml:space="preserve">  </w:t>
      </w:r>
      <w:r w:rsidR="00C21193">
        <w:rPr>
          <w:i/>
        </w:rPr>
        <w:t xml:space="preserve">Higher Education, 48, </w:t>
      </w:r>
      <w:r w:rsidR="00C21193">
        <w:t>253-268.</w:t>
      </w:r>
    </w:p>
    <w:sectPr w:rsidR="00032DDE" w:rsidRPr="00C21193" w:rsidSect="007C6F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5F3675A"/>
    <w:multiLevelType w:val="hybridMultilevel"/>
    <w:tmpl w:val="BDF027AA"/>
    <w:lvl w:ilvl="0" w:tplc="729090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567AB7"/>
    <w:multiLevelType w:val="hybridMultilevel"/>
    <w:tmpl w:val="462C5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CA6132"/>
    <w:multiLevelType w:val="hybridMultilevel"/>
    <w:tmpl w:val="1E82B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D502E0"/>
    <w:multiLevelType w:val="hybridMultilevel"/>
    <w:tmpl w:val="A9243F8C"/>
    <w:lvl w:ilvl="0" w:tplc="B5E0C8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CD0"/>
    <w:rsid w:val="00032DDE"/>
    <w:rsid w:val="00153E5F"/>
    <w:rsid w:val="003A0CD0"/>
    <w:rsid w:val="00414B12"/>
    <w:rsid w:val="00623014"/>
    <w:rsid w:val="007C6F28"/>
    <w:rsid w:val="00855F4F"/>
    <w:rsid w:val="00951E88"/>
    <w:rsid w:val="009D1759"/>
    <w:rsid w:val="009D1959"/>
    <w:rsid w:val="00AF3014"/>
    <w:rsid w:val="00B36A2A"/>
    <w:rsid w:val="00B570F7"/>
    <w:rsid w:val="00B7644E"/>
    <w:rsid w:val="00C1475D"/>
    <w:rsid w:val="00C21193"/>
    <w:rsid w:val="00C702A9"/>
    <w:rsid w:val="00C806D6"/>
    <w:rsid w:val="00CA625C"/>
    <w:rsid w:val="00D3630E"/>
    <w:rsid w:val="00DB2A84"/>
    <w:rsid w:val="00E7155D"/>
    <w:rsid w:val="00FB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1568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C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SMU</Company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Beth Thornburg</cp:lastModifiedBy>
  <cp:revision>2</cp:revision>
  <cp:lastPrinted>2012-05-07T16:32:00Z</cp:lastPrinted>
  <dcterms:created xsi:type="dcterms:W3CDTF">2013-04-05T19:27:00Z</dcterms:created>
  <dcterms:modified xsi:type="dcterms:W3CDTF">2013-04-05T19:27:00Z</dcterms:modified>
</cp:coreProperties>
</file>